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2014 г. N 768-спр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ИРКУТСКОЙ ОБЛАСТИ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руководствуясь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7 июня 2012 года N 303-пп, учитывая итоги рассмотрения данного вопроса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 xml:space="preserve"> Правления службы по тарифам Иркутской области 25 декабря 2014 года, приказываю: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1 января 2015 года по 31 декабря 2015 года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Иркутской области с календарной разбивкой согласно приложению.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2015 года: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25 декабря 2013 года N 268-спр "Об установлении тарифов на электрическую энергию для населения и приравненных к нему категорий потребителей по Иркутской области с 1 января 2014 года";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31 марта 2014 года N 85-спр "О внесении изменений в приказ службы по тарифам Иркутской области от 25 декабря 2013 года N 268-спр".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подлежит официальному опубликованию.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года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768-спр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ТАРИФЫ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ПРИРАВНЕННЫХ</w:t>
      </w:r>
      <w:proofErr w:type="gramEnd"/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 ПО ИРКУТСКОЙ ОБЛАСТИ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076D6" w:rsidSect="00EE1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9"/>
        <w:gridCol w:w="3458"/>
        <w:gridCol w:w="1644"/>
        <w:gridCol w:w="1774"/>
        <w:gridCol w:w="1757"/>
      </w:tblGrid>
      <w:tr w:rsidR="007076D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076D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076D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9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учетом НДС)</w:t>
            </w:r>
          </w:p>
        </w:tc>
      </w:tr>
      <w:tr w:rsidR="007076D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2 и 3</w:t>
            </w:r>
          </w:p>
        </w:tc>
      </w:tr>
      <w:tr w:rsidR="007076D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7076D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</w:t>
            </w:r>
          </w:p>
        </w:tc>
      </w:tr>
      <w:tr w:rsidR="007076D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1,196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</w:t>
            </w:r>
          </w:p>
        </w:tc>
      </w:tr>
      <w:tr w:rsidR="007076D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82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7076D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7076D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</w:t>
            </w:r>
          </w:p>
        </w:tc>
      </w:tr>
      <w:tr w:rsidR="007076D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1,196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</w:t>
            </w:r>
          </w:p>
        </w:tc>
      </w:tr>
      <w:tr w:rsidR="007076D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13"/>
            <w:bookmarkEnd w:id="5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7076D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0,644</w:t>
            </w:r>
          </w:p>
        </w:tc>
      </w:tr>
      <w:tr w:rsidR="007076D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0,7406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0,4284</w:t>
            </w:r>
          </w:p>
        </w:tc>
      </w:tr>
      <w:tr w:rsidR="007076D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0,8372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0,644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0,4284</w:t>
            </w:r>
          </w:p>
        </w:tc>
      </w:tr>
      <w:tr w:rsidR="007076D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44"/>
            <w:bookmarkEnd w:id="6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(с учетом НДС)</w:t>
            </w:r>
          </w:p>
        </w:tc>
      </w:tr>
      <w:tr w:rsidR="007076D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7076D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</w:t>
            </w:r>
          </w:p>
        </w:tc>
      </w:tr>
      <w:tr w:rsidR="007076D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1,196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7076D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6D6" w:rsidRDefault="007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</w:t>
            </w:r>
          </w:p>
        </w:tc>
      </w:tr>
    </w:tbl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076D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1. Интервалы тарифных зон суток (по месяцам календарного года) утверждаются Федеральной службой по тарифам.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2.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службы по тарифам Иркутской области от 25 февраля 2013 года N 19-спр "О применении понижающего коэффициента к тарифам на электрическую энергию для населения Иркутской области":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 тарифам для группы потребителей 2. "Население,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установками" применен понижающий коэффициент 0,99(9);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 тарифам для группы потребителей 3. "Население, проживающее в сельских населенных пунктах" применен понижающий коэффициент 0,7.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3.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71(1)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октября 2011 года N 1178, цены (тарифы) на электрическую энергию (мощность) устанавливаются и применяются равными ценам (тарифам), установленным для населения, в отношении следующих приравненных к населению категорий потребителей: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>
        <w:rPr>
          <w:rFonts w:ascii="Calibri" w:hAnsi="Calibri" w:cs="Calibri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4. К группе потребителей 4. "Потребители, приравненные к населению" тарифной таблицы приложения относятся: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5.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службы по тарифам Иркутской области от 26 декабря 2014 года N 762-спр "О применении понижающего коэффициента к тарифам на электрическую энергию для категорий потребителей, приравненных к населению Иркутской области":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оплате электрической энергии потребителями, приравненными к населению, находящимися в городских населенных пунктах, применять понижающий коэффициент 0,99(9);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оплате электрической энергии потребителями, приравненными к населению, находящимися в сельских населенных пунктах, применять понижающий коэффициент 0,7.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 службы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И.Ю.ВЕКЛЮЧ</w:t>
      </w: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6D6" w:rsidRDefault="007076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6D6"/>
    <w:rsid w:val="007076D6"/>
    <w:rsid w:val="00C30B49"/>
    <w:rsid w:val="00DE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B3D92CD503900219B9ECD664071077280696F31776BE8986A0B6F8890BDFCDx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A7B3D92CD503900219B9ECD664071077280696F21177BB8C86A0B6F8890BDFCDx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7B3D92CD503900219B9ECD664071077280696FA127EBD8B85FDBCF0D007DDDA37D42B793545337A69546BCDx3F" TargetMode="External"/><Relationship Id="rId11" Type="http://schemas.openxmlformats.org/officeDocument/2006/relationships/hyperlink" Target="consultantplus://offline/ref=3BA7B3D92CD503900219B9ECD664071077280696F2157BBB8186A0B6F8890BDFCDxDF" TargetMode="External"/><Relationship Id="rId5" Type="http://schemas.openxmlformats.org/officeDocument/2006/relationships/hyperlink" Target="consultantplus://offline/ref=3BA7B3D92CD503900219B9EFC4085D1C77245D92FD1375E9D5D9FBEBAFC8x0F" TargetMode="External"/><Relationship Id="rId10" Type="http://schemas.openxmlformats.org/officeDocument/2006/relationships/hyperlink" Target="consultantplus://offline/ref=3BA7B3D92CD503900219B9EFC4085D1C77245D92FD1375E9D5D9FBEBAF8001889A77D27E32C7x1F" TargetMode="External"/><Relationship Id="rId4" Type="http://schemas.openxmlformats.org/officeDocument/2006/relationships/hyperlink" Target="consultantplus://offline/ref=3BA7B3D92CD503900219B9EFC4085D1C77245A92FB1575E9D5D9FBEBAFC8x0F" TargetMode="External"/><Relationship Id="rId9" Type="http://schemas.openxmlformats.org/officeDocument/2006/relationships/hyperlink" Target="consultantplus://offline/ref=3BA7B3D92CD503900219B9ECD664071077280696F31676BB8B86A0B6F8890BDFCDx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8118</Characters>
  <Application>Microsoft Office Word</Application>
  <DocSecurity>0</DocSecurity>
  <Lines>67</Lines>
  <Paragraphs>19</Paragraphs>
  <ScaleCrop>false</ScaleCrop>
  <Company>Microsoft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2</cp:revision>
  <dcterms:created xsi:type="dcterms:W3CDTF">2015-03-28T05:49:00Z</dcterms:created>
  <dcterms:modified xsi:type="dcterms:W3CDTF">2015-03-28T05:50:00Z</dcterms:modified>
</cp:coreProperties>
</file>